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</w:t>
      </w:r>
      <w:r w:rsidR="007D456C">
        <w:rPr>
          <w:rFonts w:ascii="Times New Roman" w:eastAsia="Times New Roman" w:hAnsi="Times New Roman" w:cs="Times New Roman"/>
          <w:sz w:val="21"/>
          <w:szCs w:val="21"/>
          <w:lang w:eastAsia="ru-RU"/>
        </w:rPr>
        <w:t>яет конкурс на замещение вакантн</w:t>
      </w:r>
      <w:r w:rsidR="00D022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ой   </w:t>
      </w:r>
      <w:proofErr w:type="gramStart"/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должност</w:t>
      </w:r>
      <w:r w:rsidR="00D022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главной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proofErr w:type="gramEnd"/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2C3D88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="00153E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8427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инспекции внешнего </w:t>
      </w:r>
      <w:r w:rsidR="002B77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муниципального</w:t>
      </w:r>
      <w:r w:rsidR="008427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финансового контроля 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0A6A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A6E0F"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 xml:space="preserve">В конкурсе вправе участвовать граждане Российской Федерации, </w:t>
      </w:r>
      <w:r w:rsidR="000A6A68">
        <w:rPr>
          <w:sz w:val="21"/>
          <w:szCs w:val="21"/>
        </w:rPr>
        <w:t xml:space="preserve">достигшие возраста 18 лет, </w:t>
      </w:r>
      <w:r w:rsidR="00C55FA5" w:rsidRPr="00C55FA5">
        <w:rPr>
          <w:sz w:val="21"/>
          <w:szCs w:val="21"/>
        </w:rPr>
        <w:t>соответствующие следующим квалификационным требованиям: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наличие высшего образования  не ниже уровня специалитета, магистратуры:</w:t>
      </w:r>
    </w:p>
    <w:p w:rsidR="00153EB5" w:rsidRPr="00153EB5" w:rsidRDefault="00153EB5" w:rsidP="00602754">
      <w:pPr>
        <w:pStyle w:val="a3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 xml:space="preserve">     </w:t>
      </w:r>
      <w:r w:rsidR="00602754">
        <w:rPr>
          <w:sz w:val="21"/>
          <w:szCs w:val="21"/>
        </w:rPr>
        <w:t xml:space="preserve">        </w:t>
      </w:r>
      <w:r w:rsidRPr="00153EB5">
        <w:rPr>
          <w:sz w:val="21"/>
          <w:szCs w:val="21"/>
        </w:rPr>
        <w:t xml:space="preserve"> 1) по специальности</w:t>
      </w:r>
      <w:r w:rsidRPr="00153EB5">
        <w:rPr>
          <w:sz w:val="21"/>
          <w:szCs w:val="21"/>
        </w:rPr>
        <w:tab/>
        <w:t>- специалитета «Экономическая безопасность»; либо по одному из направлений подготовки</w:t>
      </w:r>
      <w:r w:rsidRPr="00153EB5">
        <w:rPr>
          <w:sz w:val="21"/>
          <w:szCs w:val="21"/>
        </w:rPr>
        <w:tab/>
        <w:t>магистратуры: «Экономика», «Государственное и муниципальное управление»; «Финансы и кредит»;  «Менеджмент»; «Государственный аудит»</w:t>
      </w:r>
      <w:r w:rsidR="00602754">
        <w:rPr>
          <w:sz w:val="21"/>
          <w:szCs w:val="21"/>
        </w:rPr>
        <w:t xml:space="preserve"> либо </w:t>
      </w:r>
      <w:r w:rsidRPr="00153EB5">
        <w:rPr>
          <w:sz w:val="21"/>
          <w:szCs w:val="21"/>
        </w:rPr>
        <w:t xml:space="preserve">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подготовки;</w:t>
      </w:r>
    </w:p>
    <w:p w:rsidR="006D5246" w:rsidRDefault="00602754" w:rsidP="00153EB5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proofErr w:type="gramStart"/>
      <w:r w:rsidR="00153EB5">
        <w:rPr>
          <w:sz w:val="21"/>
          <w:szCs w:val="21"/>
        </w:rPr>
        <w:t xml:space="preserve">2) </w:t>
      </w:r>
      <w:r w:rsidR="00153EB5" w:rsidRPr="00153EB5">
        <w:rPr>
          <w:sz w:val="21"/>
          <w:szCs w:val="21"/>
        </w:rPr>
        <w:t xml:space="preserve">наличие не менее двух лет стажа государственной гражданской службы Российской Федерации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Российской Федерации или стажа работы по специальности, направлению подготовки; </w:t>
      </w:r>
      <w:proofErr w:type="gramEnd"/>
    </w:p>
    <w:p w:rsidR="00D022E3" w:rsidRPr="00D022E3" w:rsidRDefault="00D022E3" w:rsidP="00D0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2E3">
        <w:rPr>
          <w:rFonts w:ascii="Times New Roman" w:hAnsi="Times New Roman" w:cs="Times New Roman"/>
          <w:sz w:val="24"/>
          <w:szCs w:val="24"/>
        </w:rPr>
        <w:t>Базовые знания и умения:</w:t>
      </w:r>
    </w:p>
    <w:p w:rsidR="00602754" w:rsidRPr="00D408CB" w:rsidRDefault="00602754" w:rsidP="00D0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государственного языка Российской Федерации (русского языка); Конституции Российской Федерации; Устава Камчатского края, Федерального закона от 27.05.2003 № 58-ФЗ 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 2008 № 273-ФЗ «О противодействии коррупции»;  знание основ информационной безопасности и защиты информации;  знание основных положений законодательства о персональных данных;  знание общих принципов функционирования системы электронного документооборота; знания и умения по применению персонального компьютера. </w:t>
      </w:r>
    </w:p>
    <w:p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Функциональные и иные знания:</w:t>
      </w:r>
    </w:p>
    <w:p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- инструменты проведения контрольного мероприятия; понятие, способы и технологии осуществления государственного контроля (надзора), муниципального контроля, виды контроля; обязанности и ограничения при проведении мероприятий по контролю; виды и основные характеристики мероприятий по контролю; правовое положение субъектов бюджетных правоотношений; структура бюджетной системы Российской Федерации, бюджетная классификация Российской Федерации, ее состав; порядок предоставления межбюджетных трансфертов, субсидий учреждениям и юридическим лицам, бюджетных инвестиций;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 порядок составления и ведения сводной бюджетной росписи; порядок составления и предоставления бюджетной отчетности; порядок и сроки оформления результатов контрольных мероприятий; основные направления бюджетной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 текущий год и плановый период; </w:t>
      </w:r>
    </w:p>
    <w:p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Профессиональные знания:</w:t>
      </w:r>
    </w:p>
    <w:p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Бюджетный кодекс Российской Федерации; Гражданский кодекс Российской Федерации (Части I, II, III, IV); Кодекс Российской Федерации об административных правонарушениях; Налоговый кодекс Российской Федерации (Части I, II); Федеральный закон от 12.01.1996 № 7-ФЗ «О некоммерческих организациях»; Федеральный закон от </w:t>
      </w:r>
      <w:r w:rsidRPr="00D408CB">
        <w:rPr>
          <w:rFonts w:ascii="Times New Roman" w:hAnsi="Times New Roman" w:cs="Times New Roman"/>
          <w:sz w:val="24"/>
          <w:szCs w:val="24"/>
        </w:rPr>
        <w:lastRenderedPageBreak/>
        <w:t xml:space="preserve">21.07.1997 № 122-ФЗ «О государственной регистрации прав на недвижимое имущество и сделок с ним»; Федеральный закон от 25.02.1999 № 39-ФЗ «Об инвестиционной деятельности в Российской Федерации, осуществляемой в форме капитальных вложений»;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Федеральный закон от 14.11.2002 № 161-ФЗ «О государственных и муниципальных унитарных предприятиях»; Федеральный закон от 06.10. 2003 № 131-ФЗ «Об общих принципах организации местного самоуправления в Российской Федерации»; Федеральный закон от 03.11.2006 № 174-ФЗ «Об автономных учреждениях»;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754">
        <w:rPr>
          <w:rFonts w:ascii="Times New Roman" w:hAnsi="Times New Roman" w:cs="Times New Roman"/>
          <w:sz w:val="24"/>
          <w:szCs w:val="24"/>
        </w:rPr>
        <w:t>Федеральный закон от 13.07.2015 №218-ФЗ «О 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8CB">
        <w:rPr>
          <w:rFonts w:ascii="Times New Roman" w:hAnsi="Times New Roman" w:cs="Times New Roman"/>
          <w:sz w:val="24"/>
          <w:szCs w:val="24"/>
        </w:rPr>
        <w:t>Федеральный закон от 18.07.2011 № 223-ФЗ «О закупках товаров, работ, услуг отдельными видами юридических лиц»; 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Федеральный закон от 28.06.2014 № 172-ФЗ «О стратегическом планировании в Российской Федерации»;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 приказ Минфина России от 01.12.2010 № </w:t>
      </w:r>
      <w:proofErr w:type="spellStart"/>
      <w:r w:rsidRPr="00D408CB">
        <w:rPr>
          <w:rFonts w:ascii="Times New Roman" w:hAnsi="Times New Roman" w:cs="Times New Roman"/>
          <w:sz w:val="24"/>
          <w:szCs w:val="24"/>
        </w:rPr>
        <w:t>157н</w:t>
      </w:r>
      <w:proofErr w:type="spellEnd"/>
      <w:r w:rsidRPr="00D408CB">
        <w:rPr>
          <w:rFonts w:ascii="Times New Roman" w:hAnsi="Times New Roman" w:cs="Times New Roman"/>
          <w:sz w:val="24"/>
          <w:szCs w:val="24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приказ Минфина России от 28.12.2010 № </w:t>
      </w:r>
      <w:proofErr w:type="spellStart"/>
      <w:r w:rsidRPr="00D408CB">
        <w:rPr>
          <w:rFonts w:ascii="Times New Roman" w:hAnsi="Times New Roman" w:cs="Times New Roman"/>
          <w:sz w:val="24"/>
          <w:szCs w:val="24"/>
        </w:rPr>
        <w:t>191н</w:t>
      </w:r>
      <w:proofErr w:type="spellEnd"/>
      <w:r w:rsidRPr="00D408CB">
        <w:rPr>
          <w:rFonts w:ascii="Times New Roman" w:hAnsi="Times New Roman" w:cs="Times New Roman"/>
          <w:sz w:val="24"/>
          <w:szCs w:val="24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Закон Камчатского края от 16.09.2011 № 658 «О Контрольно-счетной палате Камчатского края»;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Постановление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754">
        <w:t xml:space="preserve"> </w:t>
      </w:r>
      <w:r w:rsidRPr="00602754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16.09.2016 № 582 «Об утверждении Методических указаний по разработке и реализации государственных программ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754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28.07.2010 № </w:t>
      </w:r>
      <w:proofErr w:type="spellStart"/>
      <w:r w:rsidRPr="00602754">
        <w:rPr>
          <w:rFonts w:ascii="Times New Roman" w:hAnsi="Times New Roman" w:cs="Times New Roman"/>
          <w:sz w:val="24"/>
          <w:szCs w:val="24"/>
        </w:rPr>
        <w:t>81н</w:t>
      </w:r>
      <w:proofErr w:type="spellEnd"/>
      <w:r w:rsidRPr="00602754">
        <w:rPr>
          <w:rFonts w:ascii="Times New Roman" w:hAnsi="Times New Roman" w:cs="Times New Roman"/>
          <w:sz w:val="24"/>
          <w:szCs w:val="24"/>
        </w:rPr>
        <w:t xml:space="preserve"> «О требованиях к плану финансово-хозяйственной деятельности государственного (муниципального) учреждения</w:t>
      </w:r>
      <w:proofErr w:type="gramEnd"/>
      <w:r w:rsidRPr="00602754">
        <w:rPr>
          <w:rFonts w:ascii="Times New Roman" w:hAnsi="Times New Roman" w:cs="Times New Roman"/>
          <w:sz w:val="24"/>
          <w:szCs w:val="24"/>
        </w:rPr>
        <w:t>»</w:t>
      </w:r>
    </w:p>
    <w:p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Профессиональные умения:</w:t>
      </w:r>
    </w:p>
    <w:p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проведение экспертизы и подготовка заключений на проекты законодательных и иных нормативных правовых актов Камчатского края в соответствии с Бюджетным кодексом Российской; проведения контрольных и экспертно-аналитических мероприятий, составления актов, заключений и отчетов; подготовка информационных писем; пользование государственными информационными системами, необходимыми для осуществления внешнего государственного  (муниципального) аудита (контроля); подготовка проектов заключений/отчетов по итогам внешней проверки годового отчета об исполнении бюджета Камчатского края, местного бюджета в случаях, установленных Бюджетным кодексом Российской Федерации; порядок подготовки информации в правоохранительные органы; осуществление контроля исполнения, представлений, предписаний, решений и других распорядительных документов; процедура организации контрольных и экспертно-аналитических мероприятий: порядок и этапы проведения; ограничения при проведении; меры, принимаемые по результатам; организация и обеспечение выполнения задач, квалифицированного планирования работы, контрольной деятельности, финансового анализа и прогнозирования; систематизация информации, работы со служебными документами; работа со справочно-правовыми системами, такими как Гарант, </w:t>
      </w:r>
      <w:proofErr w:type="spellStart"/>
      <w:r w:rsidRPr="00D408C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D408CB">
        <w:rPr>
          <w:rFonts w:ascii="Times New Roman" w:hAnsi="Times New Roman" w:cs="Times New Roman"/>
          <w:sz w:val="24"/>
          <w:szCs w:val="24"/>
        </w:rPr>
        <w:t>; осуществление контроля исполнения, представлений, предписаний, решений и других распорядительных документов.</w:t>
      </w:r>
    </w:p>
    <w:p w:rsidR="002772A3" w:rsidRPr="002772A3" w:rsidRDefault="006A5524" w:rsidP="00CE5973">
      <w:pPr>
        <w:pStyle w:val="a3"/>
        <w:spacing w:before="0" w:beforeAutospacing="0"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lastRenderedPageBreak/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153EB5">
        <w:rPr>
          <w:b/>
          <w:sz w:val="21"/>
          <w:szCs w:val="21"/>
        </w:rPr>
        <w:t>главного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0A6A68" w:rsidRDefault="008427CF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принимает участие подготовке экспертных заключений КСП, проводит финансово-экономическую экспертизу проектов нормативных правовых актов муниципальных образований (включая обоснованность финансово-экономических обоснований); самостоятельно или в составе группы организовывает и проводит контрольные или экспертно-аналитические мероприятия;  выезжает в служебные командировки для проведения контрольных и экспертно-аналитических мероприятий в соответствии в районы Камчатского края в соответствии с направлением деятельности инспекции;</w:t>
      </w:r>
      <w:proofErr w:type="gramEnd"/>
      <w:r>
        <w:rPr>
          <w:rFonts w:ascii="Times New Roman" w:hAnsi="Times New Roman" w:cs="Times New Roman"/>
        </w:rPr>
        <w:t xml:space="preserve"> обеспечивает организационное сопровождение проводимых контрольных или экспертно-аналитических мероприятий, в том числе подготавливает запросы, письма, иные документы, связанные с проведением контрольных или экспертно-аналитических мероприятий; оформляет по результатам контрольных мероприятий акты, проекты отчетов, представлений и предписаний в установленные сроки; предоставляет информацию (материалы), связанную с исполнением служебных обязанностей только по поручению (согласованию) Председателя;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</w:t>
      </w:r>
      <w:r w:rsidR="00602754">
        <w:rPr>
          <w:rFonts w:ascii="Times New Roman" w:hAnsi="Times New Roman" w:cs="Times New Roman"/>
        </w:rPr>
        <w:t xml:space="preserve"> бюджетов муниципальных образований</w:t>
      </w:r>
      <w:r>
        <w:rPr>
          <w:rFonts w:ascii="Times New Roman" w:hAnsi="Times New Roman" w:cs="Times New Roman"/>
        </w:rPr>
        <w:t xml:space="preserve">; 9) анализирует результаты проведенных контрольных мероприятий и экспертно-аналитических работ, обобщает и исследует причины и последствия выявленных отклонений и нарушений от требований действующих нормативных правовых актов, с целью представления </w:t>
      </w:r>
      <w:r w:rsidR="00176908">
        <w:rPr>
          <w:rFonts w:ascii="Times New Roman" w:hAnsi="Times New Roman" w:cs="Times New Roman"/>
        </w:rPr>
        <w:t>начальнику инспекции</w:t>
      </w:r>
      <w:r>
        <w:rPr>
          <w:rFonts w:ascii="Times New Roman" w:hAnsi="Times New Roman" w:cs="Times New Roman"/>
        </w:rPr>
        <w:t xml:space="preserve"> предложений по совершенствованию бюджетного процесса, финансовой системы и краевого законодательства по бюджетным вопросам;</w:t>
      </w:r>
      <w:r w:rsidR="00176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10) при проведении контрольных мероприятий в составе рабочей группы инспекторов КСП, по поручению Председателя осуществляет общее руководство этой группой; 11)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  <w:proofErr w:type="gramEnd"/>
      <w:r>
        <w:rPr>
          <w:rFonts w:ascii="Times New Roman" w:hAnsi="Times New Roman" w:cs="Times New Roman"/>
        </w:rPr>
        <w:t xml:space="preserve"> 12) выполняет, за исключением неправомерных, поручения Председателя, начальника инспекции, аудитора (при участии в контрольных или экспертн</w:t>
      </w:r>
      <w:r w:rsidR="00176908">
        <w:rPr>
          <w:rFonts w:ascii="Times New Roman" w:hAnsi="Times New Roman" w:cs="Times New Roman"/>
        </w:rPr>
        <w:t>о-</w:t>
      </w:r>
      <w:r>
        <w:rPr>
          <w:rFonts w:ascii="Times New Roman" w:hAnsi="Times New Roman" w:cs="Times New Roman"/>
        </w:rPr>
        <w:t>аналитических мероприятиях) данные в пределах их полномочий, установленных законодательством Российской Федерации</w:t>
      </w:r>
    </w:p>
    <w:p w:rsidR="002772A3" w:rsidRPr="002772A3" w:rsidRDefault="009D04AB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</w:t>
      </w:r>
      <w:r w:rsid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начальнику инспекции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176908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 инспектор может привлекаться к дисциплинарной ответственности на основании приказа Председателя с учетом мнения начальника инспекции (аудитора)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</w:t>
      </w:r>
      <w:proofErr w:type="gramStart"/>
      <w:r w:rsidRP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proofErr w:type="gramEnd"/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за использование в целях, не связанных с исполнением должностных обязанностей, средств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Эффективность и результативность профессиональной служебной деятельности </w:t>
      </w:r>
      <w:r w:rsidR="00153E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отсутствие фактов утраты документов и материалов, поступивших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</w:t>
      </w:r>
      <w:r w:rsid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начальником инспекции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476924" w:rsidRPr="00D408CB" w:rsidRDefault="00476924" w:rsidP="00476924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408CB">
        <w:rPr>
          <w:rFonts w:eastAsiaTheme="minorHAnsi"/>
          <w:lang w:eastAsia="en-US"/>
        </w:rPr>
        <w:t>ДОКУМЕНТЫ ДЛЯ УЧАСТИЯ</w:t>
      </w:r>
    </w:p>
    <w:p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Граждане Российской Федерации, изъявившие желание участвовать в конкурсе, представляют в конкурсную комиссию Контрольно-счетной палаты Камчатского края*: </w:t>
      </w:r>
    </w:p>
    <w:p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а) личное заявление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заполнении</w:t>
      </w:r>
      <w:r w:rsidRPr="006F0DD8">
        <w:rPr>
          <w:rFonts w:ascii="Times New Roman" w:hAnsi="Times New Roman" w:cs="Times New Roman"/>
          <w:sz w:val="24"/>
          <w:szCs w:val="24"/>
        </w:rPr>
        <w:t xml:space="preserve"> машинописным способ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0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проставляется</w:t>
      </w:r>
      <w:r w:rsidRPr="006F0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личная подпись</w:t>
      </w:r>
      <w:r w:rsidRPr="006F0DD8">
        <w:rPr>
          <w:rFonts w:ascii="Times New Roman" w:hAnsi="Times New Roman" w:cs="Times New Roman"/>
          <w:sz w:val="24"/>
          <w:szCs w:val="24"/>
        </w:rPr>
        <w:t xml:space="preserve"> на каждой странице);</w:t>
      </w:r>
    </w:p>
    <w:p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476924" w:rsidRPr="00D408CB" w:rsidRDefault="00476924" w:rsidP="00476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76924" w:rsidRPr="00D408CB" w:rsidRDefault="00476924" w:rsidP="00476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2 этап: конкурсные процедуры (метод оценки: тестирование и индивидуальное собеседование по вопросам, связанным с выполнением должностных обязанностей по вакантной должности государственной гражданской службы Камчатского края, оценка кандидатов).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Решение по результатам конкурса принимается конкурсной комиссией на её заседании.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8CB">
        <w:rPr>
          <w:rFonts w:ascii="Times New Roman" w:hAnsi="Times New Roman" w:cs="Times New Roman"/>
          <w:sz w:val="24"/>
          <w:szCs w:val="24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4D000B">
        <w:rPr>
          <w:rFonts w:ascii="Times New Roman" w:hAnsi="Times New Roman" w:cs="Times New Roman"/>
          <w:sz w:val="24"/>
          <w:szCs w:val="24"/>
        </w:rPr>
        <w:t>29 марта по 19 апреля</w:t>
      </w:r>
      <w:r w:rsidRPr="00D408CB">
        <w:rPr>
          <w:rFonts w:ascii="Times New Roman" w:hAnsi="Times New Roman" w:cs="Times New Roman"/>
          <w:sz w:val="24"/>
          <w:szCs w:val="24"/>
        </w:rPr>
        <w:t xml:space="preserve"> 2021 года (включительно) по адресу: 683017, г. Петропавловск-Камчатский, ул. Владивостокская д. 2/1, каб. 406, или по почте (заказным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письмом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указанному адресу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9 часов 30 минут до 17 часов 30 минут (обед с 13.00 до 14.00), в пятницу с 9 часов 30 минут до 12 часов 30 минут (без обеда).</w:t>
      </w:r>
      <w:proofErr w:type="gramEnd"/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Документы, представленные не в полном объеме или с нарушением правил оформления без уважительных причин, к рассмотрению не принимаются.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  <w:proofErr w:type="gramEnd"/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«Вакансии».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</w:t>
      </w:r>
      <w:r w:rsidRPr="00D408CB">
        <w:rPr>
          <w:rFonts w:ascii="Times New Roman" w:hAnsi="Times New Roman" w:cs="Times New Roman"/>
          <w:sz w:val="24"/>
          <w:szCs w:val="24"/>
        </w:rPr>
        <w:lastRenderedPageBreak/>
        <w:t>составом государственной гражданской службы Российской Федерации» в сети «Интернет» и на официальном сайте ksp41.ru в разделе «Вакансии».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Предполагаемая дата проведения конкурса: </w:t>
      </w:r>
      <w:r w:rsidR="004D000B">
        <w:rPr>
          <w:rFonts w:ascii="Times New Roman" w:hAnsi="Times New Roman" w:cs="Times New Roman"/>
          <w:sz w:val="24"/>
          <w:szCs w:val="24"/>
        </w:rPr>
        <w:t>13 мая</w:t>
      </w:r>
      <w:r w:rsidRPr="00D408CB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Телефон для справок 8 (4152) 46-63-40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Зайцева Ольга Владимировна, советник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D408CB">
        <w:rPr>
          <w:rFonts w:ascii="Times New Roman" w:hAnsi="Times New Roman" w:cs="Times New Roman"/>
          <w:sz w:val="24"/>
          <w:szCs w:val="24"/>
        </w:rPr>
        <w:t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  размещены  на официальном сайте Контрольно-счетной палаты Камчатского края в разделе Госслужба - Порядок поступления на государственную службу</w:t>
      </w:r>
      <w:r w:rsidR="004D00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408CB">
        <w:rPr>
          <w:rFonts w:ascii="Times New Roman" w:hAnsi="Times New Roman" w:cs="Times New Roman"/>
          <w:sz w:val="24"/>
          <w:szCs w:val="24"/>
        </w:rPr>
        <w:t>- Формы для заполнен</w:t>
      </w:r>
      <w:r w:rsidRPr="00D408C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ия</w:t>
      </w: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sectPr w:rsidR="0082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0F"/>
    <w:rsid w:val="000A6A68"/>
    <w:rsid w:val="000D0B21"/>
    <w:rsid w:val="000F5227"/>
    <w:rsid w:val="001504D8"/>
    <w:rsid w:val="00153EB5"/>
    <w:rsid w:val="00176908"/>
    <w:rsid w:val="001A0BBB"/>
    <w:rsid w:val="001F0E2D"/>
    <w:rsid w:val="002772A3"/>
    <w:rsid w:val="002B77A2"/>
    <w:rsid w:val="002C3D88"/>
    <w:rsid w:val="002D1D5A"/>
    <w:rsid w:val="003E760E"/>
    <w:rsid w:val="00470A56"/>
    <w:rsid w:val="00476924"/>
    <w:rsid w:val="004D000B"/>
    <w:rsid w:val="004F49DD"/>
    <w:rsid w:val="005023B9"/>
    <w:rsid w:val="0053738C"/>
    <w:rsid w:val="00602754"/>
    <w:rsid w:val="006839B8"/>
    <w:rsid w:val="006A52B2"/>
    <w:rsid w:val="006A5524"/>
    <w:rsid w:val="006A6E0F"/>
    <w:rsid w:val="006D5246"/>
    <w:rsid w:val="00704DCD"/>
    <w:rsid w:val="00745EDE"/>
    <w:rsid w:val="0077536B"/>
    <w:rsid w:val="007D456C"/>
    <w:rsid w:val="007D6895"/>
    <w:rsid w:val="00802861"/>
    <w:rsid w:val="0082095F"/>
    <w:rsid w:val="00830C78"/>
    <w:rsid w:val="008427CF"/>
    <w:rsid w:val="008D106D"/>
    <w:rsid w:val="00945C4A"/>
    <w:rsid w:val="009D04AB"/>
    <w:rsid w:val="009F4A42"/>
    <w:rsid w:val="009F6FB8"/>
    <w:rsid w:val="00A679F6"/>
    <w:rsid w:val="00B56186"/>
    <w:rsid w:val="00BB12D6"/>
    <w:rsid w:val="00BC3F5C"/>
    <w:rsid w:val="00BF333E"/>
    <w:rsid w:val="00C05CD8"/>
    <w:rsid w:val="00C5580E"/>
    <w:rsid w:val="00C55FA5"/>
    <w:rsid w:val="00C56EAE"/>
    <w:rsid w:val="00C76826"/>
    <w:rsid w:val="00CA67C7"/>
    <w:rsid w:val="00CE5973"/>
    <w:rsid w:val="00CF384E"/>
    <w:rsid w:val="00D022E3"/>
    <w:rsid w:val="00D36566"/>
    <w:rsid w:val="00D751DD"/>
    <w:rsid w:val="00DB0ABD"/>
    <w:rsid w:val="00E55803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8427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4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8427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4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Панкратова Лина Владимировна</cp:lastModifiedBy>
  <cp:revision>2</cp:revision>
  <cp:lastPrinted>2020-11-13T09:29:00Z</cp:lastPrinted>
  <dcterms:created xsi:type="dcterms:W3CDTF">2021-03-29T07:41:00Z</dcterms:created>
  <dcterms:modified xsi:type="dcterms:W3CDTF">2021-03-29T07:41:00Z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