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главной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A6E0F" w:rsidRPr="00293896" w:rsidRDefault="00153EB5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главного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="006A6E0F"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 w:rsidR="006A6E0F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="006A6E0F"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6A6E0F"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 xml:space="preserve">наличие высшего </w:t>
      </w:r>
      <w:proofErr w:type="gramStart"/>
      <w:r w:rsidRPr="00153EB5">
        <w:rPr>
          <w:sz w:val="21"/>
          <w:szCs w:val="21"/>
        </w:rPr>
        <w:t>образования  не</w:t>
      </w:r>
      <w:proofErr w:type="gramEnd"/>
      <w:r w:rsidRPr="00153EB5">
        <w:rPr>
          <w:sz w:val="21"/>
          <w:szCs w:val="21"/>
        </w:rPr>
        <w:t xml:space="preserve"> ниже уровня специалитета, магистратуры:</w:t>
      </w:r>
    </w:p>
    <w:p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 xml:space="preserve">       1) по специальности</w:t>
      </w:r>
      <w:r w:rsidRPr="00153EB5">
        <w:rPr>
          <w:sz w:val="21"/>
          <w:szCs w:val="21"/>
        </w:rPr>
        <w:tab/>
        <w:t xml:space="preserve">- специалитета «Экономическая безопасность»; </w:t>
      </w:r>
    </w:p>
    <w:p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>либо по одному из направлений подготовки</w:t>
      </w:r>
      <w:r w:rsidRPr="00153EB5">
        <w:rPr>
          <w:sz w:val="21"/>
          <w:szCs w:val="21"/>
        </w:rPr>
        <w:tab/>
        <w:t>- магистратуры: «Экономика», «Государственное и муниципальное управление»; «Финансы и кредит</w:t>
      </w:r>
      <w:proofErr w:type="gramStart"/>
      <w:r w:rsidRPr="00153EB5">
        <w:rPr>
          <w:sz w:val="21"/>
          <w:szCs w:val="21"/>
        </w:rPr>
        <w:t>»;  «</w:t>
      </w:r>
      <w:proofErr w:type="gramEnd"/>
      <w:r w:rsidRPr="00153EB5">
        <w:rPr>
          <w:sz w:val="21"/>
          <w:szCs w:val="21"/>
        </w:rPr>
        <w:t xml:space="preserve">Менеджмент»; «Государственный аудит»; </w:t>
      </w:r>
    </w:p>
    <w:p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>либо</w:t>
      </w:r>
      <w:r w:rsidRPr="00153EB5">
        <w:rPr>
          <w:sz w:val="21"/>
          <w:szCs w:val="21"/>
        </w:rPr>
        <w:tab/>
        <w:t>-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подготовки;</w:t>
      </w:r>
    </w:p>
    <w:p w:rsidR="006D5246" w:rsidRDefault="00153EB5" w:rsidP="00153EB5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153EB5">
        <w:rPr>
          <w:sz w:val="21"/>
          <w:szCs w:val="21"/>
        </w:rPr>
        <w:t>наличие не менее двух лет стажа государственной гражданской службы Российской Федерации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государственной гражданской службы Российской Федерации или стажа работы по специальности, направлению подготовки;</w:t>
      </w:r>
      <w:r w:rsidRPr="00153EB5">
        <w:rPr>
          <w:sz w:val="21"/>
          <w:szCs w:val="21"/>
        </w:rPr>
        <w:t xml:space="preserve"> </w:t>
      </w:r>
      <w:r w:rsidR="00C55FA5" w:rsidRPr="00C55FA5">
        <w:rPr>
          <w:sz w:val="21"/>
          <w:szCs w:val="21"/>
        </w:rPr>
        <w:t xml:space="preserve">либо по иной специальности, иному направлению подготовки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 </w:t>
      </w:r>
    </w:p>
    <w:p w:rsidR="006A6E0F" w:rsidRPr="00FD3DAB" w:rsidRDefault="006A6E0F" w:rsidP="00FD3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Hlk3797591"/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</w:t>
      </w:r>
      <w:r w:rsid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государственного</w:t>
      </w: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</w:t>
      </w:r>
      <w:r w:rsidRPr="00FD3D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технологий: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 xml:space="preserve"> знаниями принципов работы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</w:t>
      </w:r>
      <w:r w:rsidRPr="00CB28E7">
        <w:rPr>
          <w:sz w:val="21"/>
          <w:szCs w:val="21"/>
        </w:rPr>
        <w:lastRenderedPageBreak/>
        <w:t>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:rsidR="006A6E0F" w:rsidRDefault="006A6E0F" w:rsidP="006A6E0F">
      <w:pPr>
        <w:pStyle w:val="a3"/>
        <w:spacing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p w:rsidR="00C55FA5" w:rsidRP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знания: Бюджетного кодекса Российской Федерации; Гражданского кодекса Российской Федерации; Налогового кодекса Российской Федерации; Федерального закона от 26.12.1995 № 208-ФЗ «Об акционерных обществах»; Федерального закона от 12.01.1996 № 7-ФЗ «О некоммерческих организациях»; Федерального закона от 21.07.1997 № 122-ФЗ «О государственной регистрации прав на недвижимое имущество и сделок с ним»; Федерального закона от 25.02.1999 № 39-ФЗ «Об инвестиционной деятельности в Российской Федерации, осуществляемой в форме капитальных вложений»; Федерального закона от 14.11.2002 № 161-ФЗ «О государственных и муниципальных унитарных предприятиях»; Федерального закона от 18.07.2011 № 223-ФЗ «О закупках товаров, работ, услуг отдельными видами юридических лиц»;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13.07.2015 № 218-ФЗ «О государственной регистрации недвижимости»; законодательства Российской Федерации и Камчатского края определяющих статус, структуру, компетенцию, порядок организации и деятельности КСП; законодательства регулирующего бухгалтерский учет; краевых законов, постановлений (распоряжений) Губернатора Камчатского края, постановлений Правительства Камчатского края, регулирующие бюджетные правоотношения; общих принципов бюджетного законодательства Камчатского края, организации и функционирования бюджетной системы Камчатского края; правового положения субъектов бюджетных правоотношений; основ бюджетного процесса и межбюджетных отношений в Камчатском крае; особенности бюджетных полномочий участников бюджетного процесса; бюджетные полномочия ведущего распорядителя) бюджетных средств, ведущего администратора доходов бюджета и получателя бюджетных средств;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КСП; Регламента КСП, Инструкции по делопроизводству в КСП; Служебного распорядка КСП; стандартов организации деятельности КСП;  федеральных конституционных законов, федеральных законов, указов Президента Российской Федерации, законов Камчатского края, постановлений Губернатора и Правительства Камчатского края, Законодательного Собрания Камчатского края и иных нормативных правовых актов в рамках компетенции КСП, необходимых для исполнения должностных обязанностей; порядка разработки, утверждения и реализации целевых программ; форм и методов планирования проведения проверок юридических лиц и индивидуальных предпринимателей; порядка проведения, оформления результатов контрольных и экспертно-аналитических материалов; основных прав и обязанностей должностных лиц при проведении контрольных мероприятий</w:t>
      </w:r>
    </w:p>
    <w:p w:rsidR="00C55FA5" w:rsidRDefault="00C55FA5" w:rsidP="00CE5973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умения: проведение контрольных и экспертно-аналитических мероприятий; аргументированной квалификации выявленных нарушений действующего законодательства;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законодательства; проведения финансово-экономической экспертизы проектов краевых законов и нормативных правовых актов органов государственной власти Камчатского края (включая обоснованность финансово-экономических обоснований); подготовка программ проведения контрольных и экспертно-аналитических мероприятий; составление актов; оформление протокола и формирование дела об административном правонарушении</w:t>
      </w:r>
    </w:p>
    <w:bookmarkEnd w:id="0"/>
    <w:p w:rsidR="002772A3" w:rsidRPr="002772A3" w:rsidRDefault="006A5524" w:rsidP="00CE5973">
      <w:pPr>
        <w:pStyle w:val="a3"/>
        <w:spacing w:before="0" w:beforeAutospacing="0"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153EB5">
        <w:rPr>
          <w:b/>
          <w:sz w:val="21"/>
          <w:szCs w:val="21"/>
        </w:rPr>
        <w:t>главного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:rsidR="00802861" w:rsidRPr="00802861" w:rsidRDefault="00802861" w:rsidP="00CE5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535228084"/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принимает участие в формировании проекта отчета о работе КСП за прошедший год;</w:t>
      </w:r>
    </w:p>
    <w:bookmarkEnd w:id="1"/>
    <w:p w:rsidR="00153EB5" w:rsidRDefault="00153EB5" w:rsidP="00CE5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принимает участие подготовке экспертных заключений КСП, проводит финансово-экономическую экспертизу проектов законов (включая обоснованность финансово-экономических обоснований);</w:t>
      </w:r>
    </w:p>
    <w:p w:rsidR="00153EB5" w:rsidRDefault="00153EB5" w:rsidP="00CE5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самостоятельно или в составе группы организовывает и проводит контрольные или экспертно-аналитические мероприятия;</w:t>
      </w:r>
    </w:p>
    <w:p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4) в случаи проведения контрольного или экспертно-аналитического мероприятия за пределами </w:t>
      </w: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г. Петропавловска-Камчатского выезжает в служебные командировки; </w:t>
      </w:r>
    </w:p>
    <w:p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обеспечивает организационное сопровождение проводимых контрольных или экспертно-аналитических мероприятий, в том числе подготавливает запросы, письма, иные документы, связанные с проведением контрольных или экспертно-аналитических мероприятий; </w:t>
      </w:r>
    </w:p>
    <w:p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оформляет по результатам контрольных мероприятий акты, проекты отчетов, представлений и предписаний в установленные сроки; </w:t>
      </w:r>
    </w:p>
    <w:p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предоставляет информацию (материалы), связанную с исполнением служебных обязанностей только по поручению (согласованию) Председателя; </w:t>
      </w:r>
    </w:p>
    <w:p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8) по поручению Председателя принимает участие во внешней проверке годовых отчетов об исполнении краевого бюджета (бюджетной отчетности главных администраторов бюджетных средств); </w:t>
      </w:r>
    </w:p>
    <w:p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анализирует результаты проведенных контрольных мероприятий и экспертно-аналитических работ, обобщает и исследует причины и последствия выявленных отклонений и нарушений от требований действующих нормативных правовых актов, с целью представления аудитору предложений по совершенствованию бюджетного процесса, финансовой системы и краевого законодательства по бюджетным вопросам; </w:t>
      </w:r>
    </w:p>
    <w:p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10) при проведении контрольных мероприятий в составе рабочей группы инспекторов КСП, по поручению Председателя, аудитора осуществляет общее руководство этой группой; </w:t>
      </w:r>
    </w:p>
    <w:p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11)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 </w:t>
      </w:r>
    </w:p>
    <w:p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12) выполняет, за исключением неправомерных, поручения аудитора, Председателя, данные в пределах их полномочий, установленных законодательством Российской Федерации, а в их отсутствие - лиц, исполняющих их обязанности, в сроки, установленные поручениями соответствующих должностных лиц</w:t>
      </w: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2772A3" w:rsidRPr="002772A3" w:rsidRDefault="009D04AB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аудитору, Председателю о совершенствовании деятельности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инспектору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административного правонарушения.</w:t>
      </w:r>
    </w:p>
    <w:p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Эффективность и результативность профессиональной служебной деятельности </w:t>
      </w:r>
      <w:r w:rsidR="00153E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инспектора определяет: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отсутствие фактов утраты документов и материалов, поступивших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инспектору на исполнение, хранение;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 поощрений за безупречную и эффективную службу;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82095F" w:rsidRDefault="0082095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6A6E0F" w:rsidRPr="003068EB" w:rsidRDefault="006A6E0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t>ДОКУМЕНТЫ ДЛЯ УЧАСТИЯ</w:t>
      </w:r>
    </w:p>
    <w:p w:rsidR="006A6E0F" w:rsidRPr="00CB28E7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собственноручно заполненную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е) копию документа воинского учета – для граждан, пребывающих в запасе, и лиц, подлежащих призыву на военную службу;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ж)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об имуществе и обязательствах имущественного характера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 на себя и членов семьи, при этом сведения о счетах и имуществе предоставляются на первое число месяца, предшествующего дате подачи заявления на участие в конкурсе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т.е.  на 01.12.2019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04DCD" w:rsidRPr="000865DA" w:rsidRDefault="006A6E0F" w:rsidP="0070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</w:t>
      </w: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форме, установленной Правительством Российской Федерации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704DCD" w:rsidRP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за три года, предшествующих году подачи заявления на участие в конкурсе)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</w:p>
    <w:p w:rsidR="006A6E0F" w:rsidRPr="000549C0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метод оценки: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 </w:t>
      </w:r>
      <w:r w:rsidR="00704DCD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индивидуальное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собеседование</w:t>
      </w:r>
      <w:r w:rsidR="003E760E"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3E760E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:rsidR="006A6E0F" w:rsidRDefault="006A6E0F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1F0E2D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bookmarkStart w:id="2" w:name="_GoBack"/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10</w:t>
      </w:r>
      <w:r w:rsidR="00CF384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января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</w:t>
      </w:r>
      <w:r w:rsidR="00153EB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30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января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 (включительно) по адресу: 683017, г. Петропавловск-Камчатский, ул. Владивостокская д. 2/1, </w:t>
      </w:r>
      <w:proofErr w:type="spell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каб</w:t>
      </w:r>
      <w:proofErr w:type="spell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 4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06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почте (заказным </w:t>
      </w:r>
      <w:r w:rsidR="00F31F0D"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письмом) </w:t>
      </w:r>
      <w:r w:rsidR="00F31F0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указанному адресу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0 минут (обед с 13.00 до 14.00), в пятницу с 9 часов 30 минут до 12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 минут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(без обеда)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153EB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153EB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конкурса: </w:t>
      </w:r>
      <w:r w:rsidR="00153EB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28 февраля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75-99</w:t>
      </w:r>
    </w:p>
    <w:p w:rsidR="001F0E2D" w:rsidRPr="001F0E2D" w:rsidRDefault="00470A56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Пекина Вера Борисовна Главный инспектор инспекции правового обеспечения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A0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1F0E2D" w:rsidRPr="00BC3F5C" w:rsidRDefault="00BC3F5C" w:rsidP="00BC3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</w:pP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Образцы заполнения анкеты кандидата и сведений о доходах, расходах, об имуществе и обязательствах имущественного характера, а также о доходах, расходах, об имуществе и 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lastRenderedPageBreak/>
        <w:t xml:space="preserve">обязательствах имущественного характера членов своей семьи </w:t>
      </w:r>
      <w:r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размещены  на официальном сайте Контрольно-счетной палаты Камчатского края в разделе Госслужба - Порядок поступления на государственную службу- Формы для заполнения</w:t>
      </w:r>
      <w:bookmarkEnd w:id="2"/>
    </w:p>
    <w:sectPr w:rsidR="001F0E2D" w:rsidRPr="00BC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D0B21"/>
    <w:rsid w:val="000F5227"/>
    <w:rsid w:val="001504D8"/>
    <w:rsid w:val="00153EB5"/>
    <w:rsid w:val="001A0BBB"/>
    <w:rsid w:val="001F0E2D"/>
    <w:rsid w:val="002772A3"/>
    <w:rsid w:val="002D1D5A"/>
    <w:rsid w:val="003E760E"/>
    <w:rsid w:val="00470A56"/>
    <w:rsid w:val="005023B9"/>
    <w:rsid w:val="0053738C"/>
    <w:rsid w:val="006839B8"/>
    <w:rsid w:val="006A5524"/>
    <w:rsid w:val="006A6E0F"/>
    <w:rsid w:val="006D5246"/>
    <w:rsid w:val="00704DCD"/>
    <w:rsid w:val="00745EDE"/>
    <w:rsid w:val="007D6895"/>
    <w:rsid w:val="00802861"/>
    <w:rsid w:val="0082095F"/>
    <w:rsid w:val="00830C78"/>
    <w:rsid w:val="008D106D"/>
    <w:rsid w:val="00945C4A"/>
    <w:rsid w:val="009D04AB"/>
    <w:rsid w:val="009F4A42"/>
    <w:rsid w:val="009F6FB8"/>
    <w:rsid w:val="00A679F6"/>
    <w:rsid w:val="00B56186"/>
    <w:rsid w:val="00BB12D6"/>
    <w:rsid w:val="00BC3F5C"/>
    <w:rsid w:val="00BF333E"/>
    <w:rsid w:val="00C05CD8"/>
    <w:rsid w:val="00C5580E"/>
    <w:rsid w:val="00C55FA5"/>
    <w:rsid w:val="00C56EAE"/>
    <w:rsid w:val="00C76826"/>
    <w:rsid w:val="00CE5973"/>
    <w:rsid w:val="00CF384E"/>
    <w:rsid w:val="00D36566"/>
    <w:rsid w:val="00D751DD"/>
    <w:rsid w:val="00DB0ABD"/>
    <w:rsid w:val="00E55803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E5D8"/>
  <w15:chartTrackingRefBased/>
  <w15:docId w15:val="{1497B8B3-3BBA-407C-9D4D-5C04670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2020-01-02T02:16:00Z</dcterms:created>
  <dcterms:modified xsi:type="dcterms:W3CDTF">2020-01-02T02:38:00Z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